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9E" w:rsidRDefault="00F5039E" w:rsidP="00807AD9">
      <w:pPr>
        <w:jc w:val="center"/>
      </w:pPr>
    </w:p>
    <w:p w:rsidR="00807AD9" w:rsidRDefault="00880CC5" w:rsidP="00807AD9">
      <w:pPr>
        <w:jc w:val="center"/>
      </w:pPr>
      <w:r>
        <w:t>DESTEK ELEMANI</w:t>
      </w:r>
      <w:r w:rsidR="00814976" w:rsidRPr="00814976">
        <w:t xml:space="preserve"> TUTANAĞI</w:t>
      </w:r>
    </w:p>
    <w:p w:rsidR="00F5039E" w:rsidRDefault="00F5039E" w:rsidP="00807AD9">
      <w:pPr>
        <w:jc w:val="center"/>
      </w:pPr>
    </w:p>
    <w:p w:rsidR="006454B7" w:rsidRPr="009A35B1" w:rsidRDefault="006454B7" w:rsidP="006454B7">
      <w:pPr>
        <w:jc w:val="both"/>
        <w:rPr>
          <w:sz w:val="22"/>
        </w:rPr>
      </w:pPr>
      <w:r w:rsidRPr="009A35B1">
        <w:rPr>
          <w:sz w:val="22"/>
        </w:rPr>
        <w:t xml:space="preserve">İlgi: </w:t>
      </w:r>
      <w:r w:rsidRPr="009A35B1">
        <w:rPr>
          <w:sz w:val="22"/>
        </w:rPr>
        <w:tab/>
        <w:t>a</w:t>
      </w:r>
      <w:proofErr w:type="gramStart"/>
      <w:r w:rsidRPr="009A35B1">
        <w:rPr>
          <w:sz w:val="22"/>
        </w:rPr>
        <w:t>)</w:t>
      </w:r>
      <w:proofErr w:type="gramEnd"/>
      <w:r w:rsidRPr="009A35B1">
        <w:rPr>
          <w:sz w:val="22"/>
        </w:rPr>
        <w:t>6331 sayılı İş Sağlığı ve Güvenliği Kanunu</w:t>
      </w:r>
    </w:p>
    <w:p w:rsidR="006454B7" w:rsidRPr="009A35B1" w:rsidRDefault="006454B7" w:rsidP="006454B7">
      <w:pPr>
        <w:jc w:val="both"/>
        <w:rPr>
          <w:sz w:val="22"/>
        </w:rPr>
      </w:pPr>
      <w:r w:rsidRPr="009A35B1">
        <w:rPr>
          <w:sz w:val="22"/>
        </w:rPr>
        <w:tab/>
        <w:t>b)</w:t>
      </w:r>
      <w:r w:rsidRPr="009A35B1">
        <w:rPr>
          <w:sz w:val="20"/>
        </w:rPr>
        <w:t xml:space="preserve"> </w:t>
      </w:r>
      <w:r w:rsidRPr="009A35B1">
        <w:rPr>
          <w:sz w:val="22"/>
        </w:rPr>
        <w:t>İş Sağlığı ve Güvenliği Kurulları Hakkında Yönetmelik</w:t>
      </w:r>
    </w:p>
    <w:p w:rsidR="006454B7" w:rsidRPr="009A35B1" w:rsidRDefault="006454B7" w:rsidP="006454B7">
      <w:pPr>
        <w:ind w:firstLine="708"/>
        <w:jc w:val="both"/>
        <w:rPr>
          <w:sz w:val="22"/>
        </w:rPr>
      </w:pPr>
      <w:r w:rsidRPr="009A35B1">
        <w:rPr>
          <w:sz w:val="22"/>
        </w:rPr>
        <w:t>c)</w:t>
      </w:r>
      <w:r w:rsidRPr="009A35B1">
        <w:rPr>
          <w:sz w:val="20"/>
        </w:rPr>
        <w:t xml:space="preserve"> </w:t>
      </w:r>
      <w:r w:rsidRPr="009A35B1">
        <w:rPr>
          <w:sz w:val="22"/>
        </w:rPr>
        <w:t>İş Sağlığı ve Güvenliği Risk Değerlendirmesi Yönetmeliği</w:t>
      </w:r>
    </w:p>
    <w:p w:rsidR="006454B7" w:rsidRPr="009A35B1" w:rsidRDefault="006454B7" w:rsidP="006454B7">
      <w:pPr>
        <w:ind w:firstLine="708"/>
        <w:jc w:val="both"/>
        <w:rPr>
          <w:sz w:val="22"/>
        </w:rPr>
      </w:pPr>
      <w:r w:rsidRPr="009A35B1">
        <w:rPr>
          <w:sz w:val="22"/>
        </w:rPr>
        <w:t>d)</w:t>
      </w:r>
      <w:r w:rsidRPr="009A35B1">
        <w:rPr>
          <w:sz w:val="20"/>
        </w:rPr>
        <w:t xml:space="preserve"> </w:t>
      </w:r>
      <w:r w:rsidRPr="009A35B1">
        <w:rPr>
          <w:sz w:val="22"/>
        </w:rPr>
        <w:t>İş Sağlığı Ve Güvenliği Hizmetleri Yönetmeliği</w:t>
      </w:r>
    </w:p>
    <w:p w:rsidR="006454B7" w:rsidRPr="009A35B1" w:rsidRDefault="006454B7" w:rsidP="006454B7">
      <w:pPr>
        <w:ind w:firstLine="708"/>
        <w:jc w:val="both"/>
        <w:rPr>
          <w:sz w:val="22"/>
        </w:rPr>
      </w:pPr>
      <w:r w:rsidRPr="009A35B1">
        <w:rPr>
          <w:sz w:val="22"/>
        </w:rPr>
        <w:t>e)</w:t>
      </w:r>
      <w:r w:rsidR="005D4B4C" w:rsidRPr="005D4B4C">
        <w:t xml:space="preserve"> </w:t>
      </w:r>
      <w:r w:rsidR="005D4B4C" w:rsidRPr="005D4B4C">
        <w:rPr>
          <w:sz w:val="22"/>
        </w:rPr>
        <w:t>İşyerlerinde Acil Durumlar Hakkında Yönetmelik</w:t>
      </w:r>
    </w:p>
    <w:p w:rsidR="00814976" w:rsidRDefault="006454B7" w:rsidP="005D4B4C">
      <w:pPr>
        <w:ind w:firstLine="708"/>
        <w:jc w:val="both"/>
        <w:rPr>
          <w:sz w:val="22"/>
        </w:rPr>
      </w:pPr>
      <w:r w:rsidRPr="009A35B1">
        <w:rPr>
          <w:sz w:val="22"/>
        </w:rPr>
        <w:t>f)</w:t>
      </w:r>
      <w:r w:rsidRPr="009A35B1">
        <w:rPr>
          <w:sz w:val="20"/>
        </w:rPr>
        <w:t xml:space="preserve"> </w:t>
      </w:r>
      <w:r w:rsidR="005D4B4C" w:rsidRPr="005D4B4C">
        <w:rPr>
          <w:sz w:val="22"/>
        </w:rPr>
        <w:t>İlkyardım Yönetmeliği</w:t>
      </w:r>
    </w:p>
    <w:p w:rsidR="005D4B4C" w:rsidRDefault="005D4B4C" w:rsidP="005D4B4C">
      <w:pPr>
        <w:ind w:firstLine="708"/>
        <w:jc w:val="both"/>
        <w:rPr>
          <w:sz w:val="22"/>
        </w:rPr>
      </w:pPr>
    </w:p>
    <w:p w:rsidR="005D4B4C" w:rsidRPr="001E2F28" w:rsidRDefault="005D4B4C" w:rsidP="001E2F28">
      <w:pPr>
        <w:jc w:val="both"/>
        <w:rPr>
          <w:b/>
          <w:sz w:val="22"/>
        </w:rPr>
      </w:pPr>
      <w:r w:rsidRPr="001E2F28">
        <w:rPr>
          <w:b/>
          <w:sz w:val="22"/>
        </w:rPr>
        <w:t>İşyerlerinde Acil Durumlar Hakkında Yönetmelik hükümlerine göre;</w:t>
      </w:r>
    </w:p>
    <w:p w:rsidR="005D4B4C" w:rsidRDefault="005D4B4C" w:rsidP="005D4B4C">
      <w:pPr>
        <w:ind w:firstLine="708"/>
        <w:jc w:val="both"/>
        <w:rPr>
          <w:sz w:val="22"/>
        </w:rPr>
      </w:pPr>
    </w:p>
    <w:p w:rsidR="005D4B4C" w:rsidRPr="005D4B4C" w:rsidRDefault="005D4B4C" w:rsidP="005D4B4C">
      <w:pPr>
        <w:jc w:val="both"/>
        <w:rPr>
          <w:sz w:val="22"/>
        </w:rPr>
      </w:pPr>
      <w:r w:rsidRPr="005D4B4C">
        <w:rPr>
          <w:sz w:val="22"/>
        </w:rPr>
        <w:t>Görevlendirilecek çalışanların belirlenmesi</w:t>
      </w:r>
    </w:p>
    <w:p w:rsidR="005D4B4C" w:rsidRPr="005D4B4C" w:rsidRDefault="005D4B4C" w:rsidP="005D4B4C">
      <w:pPr>
        <w:jc w:val="both"/>
        <w:rPr>
          <w:sz w:val="22"/>
        </w:rPr>
      </w:pPr>
      <w:r w:rsidRPr="005D4B4C">
        <w:rPr>
          <w:sz w:val="22"/>
        </w:rPr>
        <w:t>MADDE 11 – (1)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5D4B4C" w:rsidRPr="005D4B4C" w:rsidRDefault="005D4B4C" w:rsidP="005D4B4C">
      <w:pPr>
        <w:ind w:firstLine="708"/>
        <w:jc w:val="both"/>
        <w:rPr>
          <w:sz w:val="22"/>
        </w:rPr>
      </w:pPr>
      <w:r w:rsidRPr="005D4B4C">
        <w:rPr>
          <w:sz w:val="22"/>
        </w:rPr>
        <w:t>a) Arama, kurtarma ve tahliye,</w:t>
      </w:r>
    </w:p>
    <w:p w:rsidR="005D4B4C" w:rsidRPr="005D4B4C" w:rsidRDefault="005D4B4C" w:rsidP="005D4B4C">
      <w:pPr>
        <w:ind w:firstLine="708"/>
        <w:jc w:val="both"/>
        <w:rPr>
          <w:sz w:val="22"/>
        </w:rPr>
      </w:pPr>
      <w:r w:rsidRPr="005D4B4C">
        <w:rPr>
          <w:sz w:val="22"/>
        </w:rPr>
        <w:t>b) Yangınla mücadele,</w:t>
      </w:r>
    </w:p>
    <w:p w:rsidR="005D4B4C" w:rsidRPr="005D4B4C" w:rsidRDefault="005D4B4C" w:rsidP="005D4B4C">
      <w:pPr>
        <w:ind w:firstLine="708"/>
        <w:jc w:val="both"/>
        <w:rPr>
          <w:sz w:val="22"/>
        </w:rPr>
      </w:pPr>
      <w:proofErr w:type="gramStart"/>
      <w:r w:rsidRPr="005D4B4C">
        <w:rPr>
          <w:sz w:val="22"/>
        </w:rPr>
        <w:t>konularının</w:t>
      </w:r>
      <w:proofErr w:type="gramEnd"/>
      <w:r w:rsidRPr="005D4B4C">
        <w:rPr>
          <w:sz w:val="22"/>
        </w:rPr>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5D4B4C" w:rsidRPr="005D4B4C" w:rsidRDefault="005D4B4C" w:rsidP="006145AD">
      <w:pPr>
        <w:jc w:val="both"/>
        <w:rPr>
          <w:sz w:val="22"/>
        </w:rPr>
      </w:pPr>
      <w:r w:rsidRPr="005D4B4C">
        <w:rPr>
          <w:sz w:val="22"/>
        </w:rPr>
        <w:t xml:space="preserve">(2) İşveren, ilkyardım konusunda </w:t>
      </w:r>
      <w:proofErr w:type="gramStart"/>
      <w:r w:rsidRPr="005D4B4C">
        <w:rPr>
          <w:sz w:val="22"/>
        </w:rPr>
        <w:t>22/5/2002</w:t>
      </w:r>
      <w:proofErr w:type="gramEnd"/>
      <w:r w:rsidRPr="005D4B4C">
        <w:rPr>
          <w:sz w:val="22"/>
        </w:rPr>
        <w:t xml:space="preserve"> tarihli ve 24762 sayılı Resmî </w:t>
      </w:r>
      <w:proofErr w:type="spellStart"/>
      <w:r w:rsidRPr="005D4B4C">
        <w:rPr>
          <w:sz w:val="22"/>
        </w:rPr>
        <w:t>Gazete’de</w:t>
      </w:r>
      <w:proofErr w:type="spellEnd"/>
      <w:r w:rsidRPr="005D4B4C">
        <w:rPr>
          <w:sz w:val="22"/>
        </w:rPr>
        <w:t xml:space="preserve"> yayımlanan İlkyardım Yönetmeliği esaslarına göre destek elemanı görevlendirir.</w:t>
      </w:r>
    </w:p>
    <w:p w:rsidR="005D4B4C" w:rsidRPr="005D4B4C" w:rsidRDefault="005D4B4C" w:rsidP="006145AD">
      <w:pPr>
        <w:jc w:val="both"/>
        <w:rPr>
          <w:sz w:val="22"/>
        </w:rPr>
      </w:pPr>
      <w:r w:rsidRPr="005D4B4C">
        <w:rPr>
          <w:sz w:val="22"/>
        </w:rPr>
        <w:t>(3) Her konu için birden fazla çalışanın görevlendirilmesi gereken işyerlerinde bu çalışanlar konularına göre ekipler halinde koordineli olarak görev yapar. Her ekipte bir ekip başı bulunur.</w:t>
      </w:r>
    </w:p>
    <w:p w:rsidR="005D4B4C" w:rsidRPr="005D4B4C" w:rsidRDefault="005D4B4C" w:rsidP="006145AD">
      <w:pPr>
        <w:jc w:val="both"/>
        <w:rPr>
          <w:sz w:val="22"/>
        </w:rPr>
      </w:pPr>
      <w:r w:rsidRPr="005D4B4C">
        <w:rPr>
          <w:sz w:val="22"/>
        </w:rPr>
        <w:t>(4) İşveren tarafından acil durumlarda ekipler arası gerekli koordinasyonu sağlamak üzere çalışanları arasından bir sorumlu görevlendirilir.</w:t>
      </w:r>
    </w:p>
    <w:p w:rsidR="005D4B4C" w:rsidRDefault="005D4B4C" w:rsidP="006145AD">
      <w:pPr>
        <w:jc w:val="both"/>
        <w:rPr>
          <w:sz w:val="22"/>
        </w:rPr>
      </w:pPr>
      <w:r w:rsidRPr="005D4B4C">
        <w:rPr>
          <w:sz w:val="22"/>
        </w:rPr>
        <w:t>(5) 10’dan az çalışanı olan ve az tehlikeli sınıfta yer alan işyerlerinde birinci fıkrada belirtilen yükümlülüğü yerine getirmek üzere bir kişi görevlendirilmesi yeterlidir.</w:t>
      </w:r>
    </w:p>
    <w:p w:rsidR="001E2F28" w:rsidRDefault="001E2F28" w:rsidP="001E2F28">
      <w:pPr>
        <w:jc w:val="both"/>
        <w:rPr>
          <w:sz w:val="22"/>
        </w:rPr>
      </w:pPr>
    </w:p>
    <w:p w:rsidR="005D4B4C" w:rsidRPr="001E2F28" w:rsidRDefault="005D4B4C" w:rsidP="001E2F28">
      <w:pPr>
        <w:jc w:val="both"/>
        <w:rPr>
          <w:b/>
          <w:sz w:val="22"/>
        </w:rPr>
      </w:pPr>
      <w:r w:rsidRPr="001E2F28">
        <w:rPr>
          <w:b/>
          <w:sz w:val="22"/>
        </w:rPr>
        <w:t>İlkyardım Yönetmeliği hükümlerine göre</w:t>
      </w:r>
    </w:p>
    <w:p w:rsidR="005D4B4C" w:rsidRPr="005D4B4C" w:rsidRDefault="005D4B4C" w:rsidP="005D4B4C">
      <w:pPr>
        <w:ind w:firstLine="708"/>
        <w:jc w:val="both"/>
        <w:rPr>
          <w:sz w:val="22"/>
        </w:rPr>
      </w:pPr>
    </w:p>
    <w:p w:rsidR="005D4B4C" w:rsidRPr="005D4B4C" w:rsidRDefault="005D4B4C" w:rsidP="006145AD">
      <w:pPr>
        <w:jc w:val="both"/>
        <w:rPr>
          <w:sz w:val="22"/>
        </w:rPr>
      </w:pPr>
      <w:r w:rsidRPr="005D4B4C">
        <w:rPr>
          <w:sz w:val="22"/>
        </w:rPr>
        <w:t>İlkyardımcı bulundurulması</w:t>
      </w:r>
    </w:p>
    <w:p w:rsidR="005D4B4C" w:rsidRPr="005D4B4C" w:rsidRDefault="005D4B4C" w:rsidP="006145AD">
      <w:pPr>
        <w:jc w:val="both"/>
        <w:rPr>
          <w:sz w:val="22"/>
        </w:rPr>
      </w:pPr>
      <w:r w:rsidRPr="005D4B4C">
        <w:rPr>
          <w:sz w:val="22"/>
        </w:rPr>
        <w:t>MADDE 19 – (1) İş sağlığı ve güvenliği kapsamında;</w:t>
      </w:r>
    </w:p>
    <w:p w:rsidR="005D4B4C" w:rsidRPr="005D4B4C" w:rsidRDefault="005D4B4C" w:rsidP="006145AD">
      <w:pPr>
        <w:jc w:val="both"/>
        <w:rPr>
          <w:sz w:val="22"/>
        </w:rPr>
      </w:pPr>
      <w:r w:rsidRPr="005D4B4C">
        <w:rPr>
          <w:sz w:val="22"/>
        </w:rPr>
        <w:t>a) Az tehlikeli işyerlerinde, her 20 çalışan için 1 ilkyardımcı,</w:t>
      </w:r>
    </w:p>
    <w:p w:rsidR="005D4B4C" w:rsidRPr="005D4B4C" w:rsidRDefault="005D4B4C" w:rsidP="006145AD">
      <w:pPr>
        <w:jc w:val="both"/>
        <w:rPr>
          <w:sz w:val="22"/>
        </w:rPr>
      </w:pPr>
      <w:r w:rsidRPr="005D4B4C">
        <w:rPr>
          <w:sz w:val="22"/>
        </w:rPr>
        <w:t>b) Tehlikeli işyerlerinde, her 15 çalışana kadar 1 ilkyardımcı,</w:t>
      </w:r>
    </w:p>
    <w:p w:rsidR="005D4B4C" w:rsidRPr="005D4B4C" w:rsidRDefault="005D4B4C" w:rsidP="006145AD">
      <w:pPr>
        <w:jc w:val="both"/>
        <w:rPr>
          <w:sz w:val="22"/>
        </w:rPr>
      </w:pPr>
      <w:r w:rsidRPr="005D4B4C">
        <w:rPr>
          <w:sz w:val="22"/>
        </w:rPr>
        <w:t>c) Çok tehlikeli işyerlerinde, her 10 çalışana kadar 1 ilkyardımcı,</w:t>
      </w:r>
      <w:r w:rsidR="006145AD">
        <w:rPr>
          <w:sz w:val="22"/>
        </w:rPr>
        <w:t xml:space="preserve"> </w:t>
      </w:r>
      <w:r w:rsidRPr="005D4B4C">
        <w:rPr>
          <w:sz w:val="22"/>
        </w:rPr>
        <w:t xml:space="preserve">bulundurması zorunludur. </w:t>
      </w:r>
    </w:p>
    <w:p w:rsidR="005D4B4C" w:rsidRPr="005D4B4C" w:rsidRDefault="005D4B4C" w:rsidP="005D4B4C">
      <w:pPr>
        <w:ind w:firstLine="708"/>
        <w:jc w:val="both"/>
        <w:rPr>
          <w:sz w:val="22"/>
        </w:rPr>
      </w:pPr>
    </w:p>
    <w:p w:rsidR="00F5039E" w:rsidRPr="005D4B4C" w:rsidRDefault="00F5039E" w:rsidP="005D4B4C">
      <w:pPr>
        <w:ind w:firstLine="708"/>
        <w:jc w:val="both"/>
        <w:rPr>
          <w:sz w:val="22"/>
        </w:rPr>
      </w:pPr>
    </w:p>
    <w:p w:rsidR="006454B7" w:rsidRPr="001E2F28" w:rsidRDefault="00BE6C9D" w:rsidP="00BE6C9D">
      <w:pPr>
        <w:rPr>
          <w:sz w:val="22"/>
        </w:rPr>
      </w:pPr>
      <w:r w:rsidRPr="001E2F28">
        <w:rPr>
          <w:sz w:val="22"/>
        </w:rPr>
        <w:t xml:space="preserve">İlgili mevzuat hükümleri gereğince </w:t>
      </w:r>
      <w:proofErr w:type="spellStart"/>
      <w:r w:rsidRPr="001E2F28">
        <w:rPr>
          <w:sz w:val="22"/>
        </w:rPr>
        <w:t>Başiskele</w:t>
      </w:r>
      <w:proofErr w:type="spellEnd"/>
      <w:r w:rsidR="006145AD" w:rsidRPr="001E2F28">
        <w:rPr>
          <w:sz w:val="22"/>
        </w:rPr>
        <w:t xml:space="preserve"> Selim Yürekten Mesleki ve Teknik Anadolu Lisesi</w:t>
      </w:r>
      <w:r w:rsidRPr="001E2F28">
        <w:rPr>
          <w:sz w:val="22"/>
        </w:rPr>
        <w:t xml:space="preserve"> </w:t>
      </w:r>
      <w:r w:rsidR="006145AD" w:rsidRPr="001E2F28">
        <w:rPr>
          <w:sz w:val="22"/>
        </w:rPr>
        <w:t>çalışmalarından aşağıda ismi yazılı personeller destek elemanı olarak belirlenmiştir.</w:t>
      </w:r>
      <w:r w:rsidR="006454B7" w:rsidRPr="001E2F28">
        <w:rPr>
          <w:sz w:val="22"/>
        </w:rPr>
        <w:t xml:space="preserve"> </w:t>
      </w:r>
    </w:p>
    <w:p w:rsidR="006454B7" w:rsidRDefault="006454B7" w:rsidP="00807AD9">
      <w:pPr>
        <w:jc w:val="center"/>
      </w:pPr>
    </w:p>
    <w:p w:rsidR="006145AD" w:rsidRDefault="006145AD" w:rsidP="00807AD9">
      <w:pPr>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tblGrid>
      <w:tr w:rsidR="006454B7" w:rsidRPr="001E2F28" w:rsidTr="001E2F28">
        <w:trPr>
          <w:trHeight w:val="397"/>
        </w:trPr>
        <w:tc>
          <w:tcPr>
            <w:tcW w:w="3118" w:type="dxa"/>
            <w:shd w:val="clear" w:color="auto" w:fill="auto"/>
            <w:vAlign w:val="center"/>
          </w:tcPr>
          <w:p w:rsidR="006454B7" w:rsidRPr="001E2F28" w:rsidRDefault="006145AD" w:rsidP="00880CC5">
            <w:pPr>
              <w:rPr>
                <w:sz w:val="22"/>
              </w:rPr>
            </w:pPr>
            <w:r w:rsidRPr="001E2F28">
              <w:rPr>
                <w:sz w:val="22"/>
              </w:rPr>
              <w:t xml:space="preserve">Görevlendirdiği </w:t>
            </w:r>
            <w:r w:rsidR="00920922" w:rsidRPr="001E2F28">
              <w:rPr>
                <w:sz w:val="22"/>
              </w:rPr>
              <w:t>Konu</w:t>
            </w:r>
          </w:p>
        </w:tc>
        <w:tc>
          <w:tcPr>
            <w:tcW w:w="2835" w:type="dxa"/>
            <w:shd w:val="clear" w:color="auto" w:fill="auto"/>
            <w:vAlign w:val="center"/>
          </w:tcPr>
          <w:p w:rsidR="006454B7" w:rsidRPr="001E2F28" w:rsidRDefault="00880CC5" w:rsidP="00880CC5">
            <w:pPr>
              <w:rPr>
                <w:sz w:val="22"/>
              </w:rPr>
            </w:pPr>
            <w:r w:rsidRPr="001E2F28">
              <w:rPr>
                <w:sz w:val="22"/>
              </w:rPr>
              <w:t>İsim</w:t>
            </w:r>
          </w:p>
        </w:tc>
      </w:tr>
      <w:tr w:rsidR="00920922" w:rsidRPr="001E2F28" w:rsidTr="001E2F28">
        <w:trPr>
          <w:trHeight w:val="397"/>
        </w:trPr>
        <w:tc>
          <w:tcPr>
            <w:tcW w:w="3118" w:type="dxa"/>
            <w:vMerge w:val="restart"/>
            <w:shd w:val="clear" w:color="auto" w:fill="auto"/>
            <w:vAlign w:val="center"/>
          </w:tcPr>
          <w:p w:rsidR="00920922" w:rsidRPr="001E2F28" w:rsidRDefault="00920922" w:rsidP="00880CC5">
            <w:pPr>
              <w:rPr>
                <w:sz w:val="22"/>
              </w:rPr>
            </w:pPr>
            <w:r w:rsidRPr="001E2F28">
              <w:rPr>
                <w:sz w:val="22"/>
              </w:rPr>
              <w:t>Yangın</w:t>
            </w:r>
            <w:r w:rsidR="00880CC5" w:rsidRPr="001E2F28">
              <w:rPr>
                <w:sz w:val="22"/>
              </w:rPr>
              <w:t>la Mücadele</w:t>
            </w:r>
          </w:p>
        </w:tc>
        <w:tc>
          <w:tcPr>
            <w:tcW w:w="2835" w:type="dxa"/>
            <w:shd w:val="clear" w:color="auto" w:fill="auto"/>
            <w:vAlign w:val="center"/>
          </w:tcPr>
          <w:p w:rsidR="00920922" w:rsidRPr="001E2F28" w:rsidRDefault="00920922" w:rsidP="00880CC5">
            <w:pPr>
              <w:rPr>
                <w:sz w:val="22"/>
              </w:rPr>
            </w:pPr>
          </w:p>
        </w:tc>
      </w:tr>
      <w:tr w:rsidR="00920922" w:rsidRPr="001E2F28" w:rsidTr="001E2F28">
        <w:trPr>
          <w:trHeight w:val="397"/>
        </w:trPr>
        <w:tc>
          <w:tcPr>
            <w:tcW w:w="3118" w:type="dxa"/>
            <w:vMerge/>
            <w:shd w:val="clear" w:color="auto" w:fill="auto"/>
            <w:vAlign w:val="center"/>
          </w:tcPr>
          <w:p w:rsidR="00920922" w:rsidRPr="001E2F28" w:rsidRDefault="00920922" w:rsidP="00880CC5">
            <w:pPr>
              <w:pStyle w:val="3-normalyaz"/>
              <w:spacing w:line="240" w:lineRule="exact"/>
              <w:rPr>
                <w:sz w:val="22"/>
              </w:rPr>
            </w:pPr>
          </w:p>
        </w:tc>
        <w:tc>
          <w:tcPr>
            <w:tcW w:w="2835" w:type="dxa"/>
            <w:shd w:val="clear" w:color="auto" w:fill="auto"/>
            <w:vAlign w:val="center"/>
          </w:tcPr>
          <w:p w:rsidR="00920922" w:rsidRPr="001E2F28" w:rsidRDefault="00920922" w:rsidP="00880CC5">
            <w:pPr>
              <w:rPr>
                <w:sz w:val="22"/>
              </w:rPr>
            </w:pPr>
          </w:p>
        </w:tc>
      </w:tr>
      <w:tr w:rsidR="00880CC5" w:rsidRPr="001E2F28" w:rsidTr="001E2F28">
        <w:trPr>
          <w:trHeight w:val="397"/>
        </w:trPr>
        <w:tc>
          <w:tcPr>
            <w:tcW w:w="3118" w:type="dxa"/>
            <w:vMerge w:val="restart"/>
            <w:shd w:val="clear" w:color="auto" w:fill="auto"/>
            <w:vAlign w:val="center"/>
          </w:tcPr>
          <w:p w:rsidR="00880CC5" w:rsidRPr="001E2F28" w:rsidRDefault="00880CC5" w:rsidP="00880CC5">
            <w:pPr>
              <w:pStyle w:val="3-normalyaz"/>
              <w:spacing w:line="240" w:lineRule="exact"/>
              <w:rPr>
                <w:sz w:val="22"/>
              </w:rPr>
            </w:pPr>
            <w:r w:rsidRPr="001E2F28">
              <w:rPr>
                <w:sz w:val="22"/>
              </w:rPr>
              <w:t>Arama, Kurtarma ve Tahliye</w:t>
            </w:r>
          </w:p>
        </w:tc>
        <w:tc>
          <w:tcPr>
            <w:tcW w:w="2835" w:type="dxa"/>
            <w:shd w:val="clear" w:color="auto" w:fill="auto"/>
            <w:vAlign w:val="center"/>
          </w:tcPr>
          <w:p w:rsidR="00880CC5" w:rsidRPr="001E2F28" w:rsidRDefault="00880CC5" w:rsidP="00880CC5">
            <w:pPr>
              <w:rPr>
                <w:sz w:val="22"/>
              </w:rPr>
            </w:pPr>
          </w:p>
        </w:tc>
      </w:tr>
      <w:tr w:rsidR="00880CC5" w:rsidRPr="001E2F28" w:rsidTr="001E2F28">
        <w:trPr>
          <w:trHeight w:val="397"/>
        </w:trPr>
        <w:tc>
          <w:tcPr>
            <w:tcW w:w="3118" w:type="dxa"/>
            <w:vMerge/>
            <w:shd w:val="clear" w:color="auto" w:fill="auto"/>
            <w:vAlign w:val="center"/>
          </w:tcPr>
          <w:p w:rsidR="00880CC5" w:rsidRPr="001E2F28" w:rsidRDefault="00880CC5" w:rsidP="00880CC5">
            <w:pPr>
              <w:pStyle w:val="3-normalyaz"/>
              <w:spacing w:line="240" w:lineRule="exact"/>
              <w:rPr>
                <w:sz w:val="22"/>
              </w:rPr>
            </w:pPr>
          </w:p>
        </w:tc>
        <w:tc>
          <w:tcPr>
            <w:tcW w:w="2835" w:type="dxa"/>
            <w:shd w:val="clear" w:color="auto" w:fill="auto"/>
            <w:vAlign w:val="center"/>
          </w:tcPr>
          <w:p w:rsidR="00880CC5" w:rsidRPr="001E2F28" w:rsidRDefault="00880CC5" w:rsidP="00880CC5">
            <w:pPr>
              <w:rPr>
                <w:sz w:val="22"/>
              </w:rPr>
            </w:pPr>
          </w:p>
        </w:tc>
      </w:tr>
      <w:tr w:rsidR="00880CC5" w:rsidRPr="001E2F28" w:rsidTr="001E2F28">
        <w:trPr>
          <w:trHeight w:val="397"/>
        </w:trPr>
        <w:tc>
          <w:tcPr>
            <w:tcW w:w="3118" w:type="dxa"/>
            <w:vMerge w:val="restart"/>
            <w:shd w:val="clear" w:color="auto" w:fill="auto"/>
            <w:vAlign w:val="center"/>
          </w:tcPr>
          <w:p w:rsidR="00880CC5" w:rsidRPr="001E2F28" w:rsidRDefault="00880CC5" w:rsidP="001E2F28">
            <w:pPr>
              <w:pStyle w:val="3-normalyaz"/>
              <w:spacing w:line="240" w:lineRule="exact"/>
              <w:rPr>
                <w:sz w:val="22"/>
              </w:rPr>
            </w:pPr>
            <w:r w:rsidRPr="001E2F28">
              <w:rPr>
                <w:sz w:val="22"/>
              </w:rPr>
              <w:t>İlkyardım</w:t>
            </w:r>
          </w:p>
        </w:tc>
        <w:tc>
          <w:tcPr>
            <w:tcW w:w="2835" w:type="dxa"/>
            <w:shd w:val="clear" w:color="auto" w:fill="auto"/>
            <w:vAlign w:val="center"/>
          </w:tcPr>
          <w:p w:rsidR="00880CC5" w:rsidRPr="001E2F28" w:rsidRDefault="00880CC5" w:rsidP="00880CC5">
            <w:pPr>
              <w:rPr>
                <w:sz w:val="22"/>
              </w:rPr>
            </w:pPr>
          </w:p>
        </w:tc>
      </w:tr>
      <w:tr w:rsidR="00880CC5" w:rsidRPr="001E2F28" w:rsidTr="001E2F28">
        <w:trPr>
          <w:trHeight w:val="397"/>
        </w:trPr>
        <w:tc>
          <w:tcPr>
            <w:tcW w:w="3118" w:type="dxa"/>
            <w:vMerge/>
            <w:shd w:val="clear" w:color="auto" w:fill="auto"/>
            <w:vAlign w:val="center"/>
          </w:tcPr>
          <w:p w:rsidR="00880CC5" w:rsidRPr="001E2F28" w:rsidRDefault="00880CC5" w:rsidP="00880CC5">
            <w:pPr>
              <w:pStyle w:val="3-normalyaz"/>
              <w:spacing w:line="240" w:lineRule="exact"/>
              <w:rPr>
                <w:sz w:val="22"/>
              </w:rPr>
            </w:pPr>
          </w:p>
        </w:tc>
        <w:tc>
          <w:tcPr>
            <w:tcW w:w="2835" w:type="dxa"/>
            <w:shd w:val="clear" w:color="auto" w:fill="auto"/>
            <w:vAlign w:val="center"/>
          </w:tcPr>
          <w:p w:rsidR="00880CC5" w:rsidRPr="001E2F28" w:rsidRDefault="00880CC5" w:rsidP="00880CC5">
            <w:pPr>
              <w:rPr>
                <w:sz w:val="22"/>
              </w:rPr>
            </w:pPr>
          </w:p>
        </w:tc>
      </w:tr>
    </w:tbl>
    <w:p w:rsidR="006454B7" w:rsidRDefault="006454B7" w:rsidP="00807AD9"/>
    <w:p w:rsidR="006454B7" w:rsidRDefault="006454B7" w:rsidP="00807AD9"/>
    <w:p w:rsidR="006454B7" w:rsidRDefault="006454B7" w:rsidP="00807AD9"/>
    <w:p w:rsidR="004C243A" w:rsidRDefault="00051D5A" w:rsidP="001E2F28">
      <w:pPr>
        <w:ind w:left="7788" w:firstLine="708"/>
      </w:pPr>
      <w:r>
        <w:t xml:space="preserve"> </w:t>
      </w:r>
      <w:r w:rsidR="00BE6C9D">
        <w:t xml:space="preserve">   </w:t>
      </w:r>
      <w:r>
        <w:t xml:space="preserve">  </w:t>
      </w:r>
      <w:r w:rsidR="0084774B">
        <w:tab/>
      </w:r>
      <w:r w:rsidR="0084774B">
        <w:tab/>
        <w:t xml:space="preserve">      </w:t>
      </w:r>
      <w:r w:rsidR="001E2F28">
        <w:t xml:space="preserve">   </w:t>
      </w:r>
      <w:r w:rsidR="001E2128">
        <w:t xml:space="preserve">   </w:t>
      </w:r>
      <w:bookmarkStart w:id="0" w:name="_GoBack"/>
      <w:bookmarkEnd w:id="0"/>
      <w:r w:rsidR="006454B7">
        <w:t>Okul Müdürü</w:t>
      </w:r>
    </w:p>
    <w:sectPr w:rsidR="004C243A" w:rsidSect="00E8086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7548A"/>
    <w:multiLevelType w:val="hybridMultilevel"/>
    <w:tmpl w:val="4F76B5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D9"/>
    <w:rsid w:val="00051D5A"/>
    <w:rsid w:val="001A5B06"/>
    <w:rsid w:val="001E2128"/>
    <w:rsid w:val="001E2F28"/>
    <w:rsid w:val="00355900"/>
    <w:rsid w:val="004C243A"/>
    <w:rsid w:val="005D4B4C"/>
    <w:rsid w:val="006145AD"/>
    <w:rsid w:val="006454B7"/>
    <w:rsid w:val="006A633A"/>
    <w:rsid w:val="00807AD9"/>
    <w:rsid w:val="00814976"/>
    <w:rsid w:val="0084774B"/>
    <w:rsid w:val="00880CC5"/>
    <w:rsid w:val="008F0B52"/>
    <w:rsid w:val="00920922"/>
    <w:rsid w:val="00957EBC"/>
    <w:rsid w:val="00B43A57"/>
    <w:rsid w:val="00BC0C2A"/>
    <w:rsid w:val="00BE6C9D"/>
    <w:rsid w:val="00E8086C"/>
    <w:rsid w:val="00EC3FD4"/>
    <w:rsid w:val="00F5039E"/>
    <w:rsid w:val="00F90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3-normalyaz">
    <w:name w:val="3-normalyaz"/>
    <w:basedOn w:val="Normal"/>
    <w:rsid w:val="00807AD9"/>
    <w:pPr>
      <w:spacing w:before="100" w:beforeAutospacing="1" w:after="100" w:afterAutospacing="1"/>
    </w:pPr>
  </w:style>
  <w:style w:type="table" w:styleId="TabloKlavuzu">
    <w:name w:val="Table Grid"/>
    <w:basedOn w:val="NormalTablo"/>
    <w:rsid w:val="00645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5D4B4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3-normalyaz">
    <w:name w:val="3-normalyaz"/>
    <w:basedOn w:val="Normal"/>
    <w:rsid w:val="00807AD9"/>
    <w:pPr>
      <w:spacing w:before="100" w:beforeAutospacing="1" w:after="100" w:afterAutospacing="1"/>
    </w:pPr>
  </w:style>
  <w:style w:type="table" w:styleId="TabloKlavuzu">
    <w:name w:val="Table Grid"/>
    <w:basedOn w:val="NormalTablo"/>
    <w:rsid w:val="00645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5D4B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9362">
      <w:bodyDiv w:val="1"/>
      <w:marLeft w:val="0"/>
      <w:marRight w:val="0"/>
      <w:marTop w:val="0"/>
      <w:marBottom w:val="0"/>
      <w:divBdr>
        <w:top w:val="none" w:sz="0" w:space="0" w:color="auto"/>
        <w:left w:val="none" w:sz="0" w:space="0" w:color="auto"/>
        <w:bottom w:val="none" w:sz="0" w:space="0" w:color="auto"/>
        <w:right w:val="none" w:sz="0" w:space="0" w:color="auto"/>
      </w:divBdr>
    </w:div>
    <w:div w:id="800612638">
      <w:bodyDiv w:val="1"/>
      <w:marLeft w:val="0"/>
      <w:marRight w:val="0"/>
      <w:marTop w:val="0"/>
      <w:marBottom w:val="0"/>
      <w:divBdr>
        <w:top w:val="none" w:sz="0" w:space="0" w:color="auto"/>
        <w:left w:val="none" w:sz="0" w:space="0" w:color="auto"/>
        <w:bottom w:val="none" w:sz="0" w:space="0" w:color="auto"/>
        <w:right w:val="none" w:sz="0" w:space="0" w:color="auto"/>
      </w:divBdr>
    </w:div>
    <w:div w:id="17346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 kaan</dc:creator>
  <cp:lastModifiedBy>wasd</cp:lastModifiedBy>
  <cp:revision>2</cp:revision>
  <dcterms:created xsi:type="dcterms:W3CDTF">2016-09-26T07:58:00Z</dcterms:created>
  <dcterms:modified xsi:type="dcterms:W3CDTF">2016-09-26T07:58:00Z</dcterms:modified>
</cp:coreProperties>
</file>